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59" w:rsidRDefault="00A90B59" w:rsidP="00A90B59">
      <w:pPr>
        <w:jc w:val="center"/>
        <w:rPr>
          <w:rFonts w:ascii="Bookman Old Style" w:hAnsi="Bookman Old Style" w:cs="Tahoma"/>
          <w:b/>
          <w:sz w:val="32"/>
          <w:szCs w:val="32"/>
        </w:rPr>
      </w:pPr>
      <w:r>
        <w:rPr>
          <w:rFonts w:ascii="Bookman Old Style" w:hAnsi="Bookman Old Style" w:cs="Tahoma"/>
          <w:b/>
          <w:sz w:val="32"/>
          <w:szCs w:val="32"/>
        </w:rPr>
        <w:t xml:space="preserve">Motions to Regional Committee AGM 2017 </w:t>
      </w:r>
    </w:p>
    <w:p w:rsidR="00A90B59" w:rsidRDefault="00A90B59" w:rsidP="00A90B59">
      <w:pPr>
        <w:jc w:val="center"/>
        <w:rPr>
          <w:rFonts w:ascii="Bookman Old Style" w:hAnsi="Bookman Old Style" w:cs="Tahoma"/>
          <w:b/>
          <w:sz w:val="32"/>
          <w:szCs w:val="32"/>
        </w:rPr>
      </w:pPr>
    </w:p>
    <w:p w:rsidR="00A90B59" w:rsidRDefault="00A90B59" w:rsidP="00A90B59">
      <w:pPr>
        <w:rPr>
          <w:rFonts w:ascii="Bookman Old Style" w:hAnsi="Bookman Old Style" w:cs="Tahoma"/>
          <w:szCs w:val="24"/>
        </w:rPr>
      </w:pPr>
      <w:r w:rsidRPr="00A90B59">
        <w:rPr>
          <w:rFonts w:ascii="Bookman Old Style" w:hAnsi="Bookman Old Style" w:cs="Tahoma"/>
          <w:szCs w:val="24"/>
        </w:rPr>
        <w:t xml:space="preserve">This Regional Committee agrees to bestow Regional Honorary Membership on Billy Butterworth, former </w:t>
      </w:r>
      <w:r>
        <w:rPr>
          <w:rFonts w:ascii="Bookman Old Style" w:hAnsi="Bookman Old Style" w:cs="Tahoma"/>
          <w:szCs w:val="24"/>
        </w:rPr>
        <w:t xml:space="preserve">North West </w:t>
      </w:r>
      <w:r w:rsidRPr="00A90B59">
        <w:rPr>
          <w:rFonts w:ascii="Bookman Old Style" w:hAnsi="Bookman Old Style" w:cs="Tahoma"/>
          <w:szCs w:val="24"/>
        </w:rPr>
        <w:t xml:space="preserve">Regional Officer. </w:t>
      </w:r>
    </w:p>
    <w:p w:rsidR="00A90B59" w:rsidRDefault="00A90B59" w:rsidP="00A90B59">
      <w:pPr>
        <w:rPr>
          <w:rFonts w:ascii="Bookman Old Style" w:hAnsi="Bookman Old Style" w:cs="Tahoma"/>
          <w:szCs w:val="24"/>
        </w:rPr>
      </w:pPr>
    </w:p>
    <w:p w:rsidR="00A90B59" w:rsidRPr="00A90B59" w:rsidRDefault="00A90B59" w:rsidP="00A90B59">
      <w:pPr>
        <w:rPr>
          <w:rFonts w:ascii="Bookman Old Style" w:hAnsi="Bookman Old Style" w:cs="Tahoma"/>
          <w:b/>
          <w:szCs w:val="24"/>
        </w:rPr>
      </w:pPr>
      <w:r w:rsidRPr="00A90B59">
        <w:rPr>
          <w:rFonts w:ascii="Bookman Old Style" w:hAnsi="Bookman Old Style" w:cs="Tahoma"/>
          <w:b/>
          <w:szCs w:val="24"/>
        </w:rPr>
        <w:t xml:space="preserve">Greater Mersey &amp; SW Lancs </w:t>
      </w:r>
    </w:p>
    <w:p w:rsidR="00A90B59" w:rsidRDefault="00A90B59" w:rsidP="00A90B59">
      <w:pPr>
        <w:jc w:val="center"/>
        <w:rPr>
          <w:rFonts w:ascii="Bookman Old Style" w:hAnsi="Bookman Old Style" w:cs="Tahoma"/>
          <w:b/>
          <w:sz w:val="32"/>
          <w:szCs w:val="32"/>
        </w:rPr>
      </w:pPr>
      <w:r>
        <w:rPr>
          <w:rFonts w:ascii="Bookman Old Style" w:hAnsi="Bookman Old Style" w:cs="Tahoma"/>
          <w:b/>
          <w:sz w:val="32"/>
          <w:szCs w:val="32"/>
        </w:rPr>
        <w:t>--------------------------------------------------------------------------</w:t>
      </w:r>
    </w:p>
    <w:p w:rsidR="00A90B59" w:rsidRDefault="00A90B59" w:rsidP="00A90B59">
      <w:pPr>
        <w:jc w:val="center"/>
        <w:rPr>
          <w:rFonts w:ascii="Bookman Old Style" w:hAnsi="Bookman Old Style" w:cs="Tahoma"/>
          <w:b/>
          <w:sz w:val="32"/>
          <w:szCs w:val="32"/>
        </w:rPr>
      </w:pPr>
    </w:p>
    <w:p w:rsidR="00A90B59" w:rsidRPr="00A90B59" w:rsidRDefault="00A4240C" w:rsidP="00A90B59">
      <w:pPr>
        <w:jc w:val="center"/>
        <w:rPr>
          <w:rFonts w:ascii="Bookman Old Style" w:hAnsi="Bookman Old Style" w:cs="Tahoma"/>
          <w:b/>
          <w:sz w:val="32"/>
          <w:szCs w:val="32"/>
        </w:rPr>
      </w:pPr>
      <w:r>
        <w:rPr>
          <w:rFonts w:ascii="Bookman Old Style" w:hAnsi="Bookman Old Style" w:cs="Tahoma"/>
          <w:b/>
          <w:sz w:val="32"/>
          <w:szCs w:val="32"/>
        </w:rPr>
        <w:t xml:space="preserve">NW </w:t>
      </w:r>
      <w:r w:rsidR="00A90B59">
        <w:rPr>
          <w:rFonts w:ascii="Bookman Old Style" w:hAnsi="Bookman Old Style" w:cs="Tahoma"/>
          <w:b/>
          <w:sz w:val="32"/>
          <w:szCs w:val="32"/>
        </w:rPr>
        <w:t>M</w:t>
      </w:r>
      <w:r w:rsidR="00A90B59" w:rsidRPr="00A90B59">
        <w:rPr>
          <w:rFonts w:ascii="Bookman Old Style" w:hAnsi="Bookman Old Style" w:cs="Tahoma"/>
          <w:b/>
          <w:sz w:val="32"/>
          <w:szCs w:val="32"/>
        </w:rPr>
        <w:t>otions submitted to General Conference</w:t>
      </w:r>
    </w:p>
    <w:p w:rsidR="00A90B59" w:rsidRPr="00A90B59" w:rsidRDefault="00A90B59" w:rsidP="00A90B59">
      <w:pPr>
        <w:rPr>
          <w:rFonts w:ascii="Bookman Old Style" w:hAnsi="Bookman Old Style" w:cs="Tahoma"/>
          <w:sz w:val="22"/>
          <w:szCs w:val="22"/>
        </w:rPr>
      </w:pPr>
    </w:p>
    <w:p w:rsidR="00A90B59" w:rsidRPr="00A90B59" w:rsidRDefault="00A90B59" w:rsidP="00A90B59">
      <w:pPr>
        <w:rPr>
          <w:rFonts w:ascii="Bookman Old Style" w:hAnsi="Bookman Old Style" w:cs="Tahoma"/>
          <w:b/>
          <w:sz w:val="22"/>
          <w:szCs w:val="22"/>
        </w:rPr>
      </w:pPr>
      <w:r w:rsidRPr="00A90B59">
        <w:rPr>
          <w:rFonts w:ascii="Bookman Old Style" w:hAnsi="Bookman Old Style" w:cs="Tahoma"/>
          <w:b/>
          <w:sz w:val="22"/>
          <w:szCs w:val="22"/>
        </w:rPr>
        <w:t>Motion One</w:t>
      </w:r>
    </w:p>
    <w:p w:rsidR="00A90B59" w:rsidRPr="00A90B59" w:rsidRDefault="00A90B59" w:rsidP="00A90B59">
      <w:pPr>
        <w:rPr>
          <w:rFonts w:ascii="Bookman Old Style" w:hAnsi="Bookman Old Style" w:cs="Tahoma"/>
          <w:sz w:val="22"/>
          <w:szCs w:val="22"/>
        </w:rPr>
      </w:pPr>
      <w:r w:rsidRPr="00A90B59">
        <w:rPr>
          <w:rFonts w:ascii="Bookman Old Style" w:hAnsi="Bookman Old Style" w:cs="Tahoma"/>
          <w:sz w:val="22"/>
          <w:szCs w:val="22"/>
        </w:rPr>
        <w:t>The Northwest Regional Women’s Committee (NWRWC) welcomes the publication of the TUC/Everyday Sexism Project report “Still just a bit of banter?” which highlights the extent and nature of sexual harassment in modern workplaces .</w:t>
      </w:r>
    </w:p>
    <w:p w:rsidR="00A90B59" w:rsidRPr="00A90B59" w:rsidRDefault="00A90B59" w:rsidP="00A90B59">
      <w:pPr>
        <w:rPr>
          <w:rFonts w:ascii="Bookman Old Style" w:hAnsi="Bookman Old Style" w:cs="Tahoma"/>
          <w:sz w:val="22"/>
          <w:szCs w:val="22"/>
        </w:rPr>
      </w:pPr>
    </w:p>
    <w:p w:rsidR="00A90B59" w:rsidRPr="00A90B59" w:rsidRDefault="00A90B59" w:rsidP="00A90B59">
      <w:pPr>
        <w:rPr>
          <w:rFonts w:ascii="Bookman Old Style" w:hAnsi="Bookman Old Style" w:cs="Tahoma"/>
          <w:sz w:val="22"/>
          <w:szCs w:val="22"/>
        </w:rPr>
      </w:pPr>
      <w:r w:rsidRPr="00A90B59">
        <w:rPr>
          <w:rFonts w:ascii="Bookman Old Style" w:hAnsi="Bookman Old Style" w:cs="Tahoma"/>
          <w:sz w:val="22"/>
          <w:szCs w:val="22"/>
        </w:rPr>
        <w:t xml:space="preserve"> The research highlights:-</w:t>
      </w:r>
    </w:p>
    <w:p w:rsidR="00A90B59" w:rsidRPr="00A90B59" w:rsidRDefault="00A90B59" w:rsidP="00A90B59">
      <w:pPr>
        <w:pStyle w:val="ListParagraph"/>
        <w:ind w:left="410" w:hanging="360"/>
        <w:rPr>
          <w:rFonts w:ascii="Bookman Old Style" w:hAnsi="Bookman Old Style" w:cs="Tahoma"/>
        </w:rPr>
      </w:pPr>
      <w:r w:rsidRPr="00A90B59">
        <w:rPr>
          <w:rFonts w:ascii="Bookman Old Style" w:hAnsi="Bookman Old Style" w:cs="Tahoma"/>
        </w:rPr>
        <w:t xml:space="preserve">-          More than half of all women polled have experienced some form of sexual harassment </w:t>
      </w:r>
    </w:p>
    <w:p w:rsidR="00A90B59" w:rsidRPr="00A90B59" w:rsidRDefault="00A90B59" w:rsidP="00A90B59">
      <w:pPr>
        <w:pStyle w:val="ListParagraph"/>
        <w:ind w:left="410" w:hanging="360"/>
        <w:rPr>
          <w:rFonts w:ascii="Bookman Old Style" w:hAnsi="Bookman Old Style" w:cs="Tahoma"/>
        </w:rPr>
      </w:pPr>
      <w:r w:rsidRPr="00A90B59">
        <w:rPr>
          <w:rFonts w:ascii="Bookman Old Style" w:hAnsi="Bookman Old Style" w:cs="Tahoma"/>
        </w:rPr>
        <w:t>-          32% have been subject to unwelcome jokes of a sexual nature</w:t>
      </w:r>
    </w:p>
    <w:p w:rsidR="00A90B59" w:rsidRPr="00A90B59" w:rsidRDefault="00A90B59" w:rsidP="00A90B59">
      <w:pPr>
        <w:pStyle w:val="ListParagraph"/>
        <w:ind w:left="410" w:hanging="360"/>
        <w:rPr>
          <w:rFonts w:ascii="Bookman Old Style" w:hAnsi="Bookman Old Style" w:cs="Tahoma"/>
        </w:rPr>
      </w:pPr>
      <w:r w:rsidRPr="00A90B59">
        <w:rPr>
          <w:rFonts w:ascii="Bookman Old Style" w:hAnsi="Bookman Old Style" w:cs="Tahoma"/>
        </w:rPr>
        <w:t xml:space="preserve">-          A quarter have experienced unwanted touching </w:t>
      </w:r>
    </w:p>
    <w:p w:rsidR="00A90B59" w:rsidRPr="00A90B59" w:rsidRDefault="00A90B59" w:rsidP="00A90B59">
      <w:pPr>
        <w:pStyle w:val="ListParagraph"/>
        <w:ind w:left="410" w:hanging="360"/>
        <w:rPr>
          <w:rFonts w:ascii="Bookman Old Style" w:hAnsi="Bookman Old Style" w:cs="Tahoma"/>
        </w:rPr>
      </w:pPr>
      <w:r w:rsidRPr="00A90B59">
        <w:rPr>
          <w:rFonts w:ascii="Bookman Old Style" w:hAnsi="Bookman Old Style" w:cs="Tahoma"/>
        </w:rPr>
        <w:t>-          Four out of five women did not report the sexual harassment to their employer.</w:t>
      </w:r>
    </w:p>
    <w:p w:rsidR="00A90B59" w:rsidRPr="00A90B59" w:rsidRDefault="00A90B59" w:rsidP="00A90B59">
      <w:pPr>
        <w:rPr>
          <w:rFonts w:ascii="Bookman Old Style" w:hAnsi="Bookman Old Style" w:cs="Tahoma"/>
          <w:sz w:val="22"/>
          <w:szCs w:val="22"/>
        </w:rPr>
      </w:pPr>
    </w:p>
    <w:p w:rsidR="00A90B59" w:rsidRPr="00A90B59" w:rsidRDefault="00A90B59" w:rsidP="00A90B59">
      <w:pPr>
        <w:rPr>
          <w:rFonts w:ascii="Bookman Old Style" w:hAnsi="Bookman Old Style" w:cs="Tahoma"/>
          <w:sz w:val="22"/>
          <w:szCs w:val="22"/>
        </w:rPr>
      </w:pPr>
      <w:r w:rsidRPr="00A90B59">
        <w:rPr>
          <w:rFonts w:ascii="Bookman Old Style" w:hAnsi="Bookman Old Style" w:cs="Tahoma"/>
          <w:sz w:val="22"/>
          <w:szCs w:val="22"/>
        </w:rPr>
        <w:t>The NWRWC feel that this is an issue that the CWU should do further research on within our own workplaces. We therefore instruct the NEC in conjunction with the Equality Department to create a suitable questionnaire that can be sent out via the Regional Women’s Committee’s to Women’s Officers, Equality Officers</w:t>
      </w:r>
      <w:bookmarkStart w:id="0" w:name="_GoBack"/>
      <w:bookmarkEnd w:id="0"/>
      <w:r w:rsidRPr="00A90B59">
        <w:rPr>
          <w:rFonts w:ascii="Bookman Old Style" w:hAnsi="Bookman Old Style" w:cs="Tahoma"/>
          <w:sz w:val="22"/>
          <w:szCs w:val="22"/>
        </w:rPr>
        <w:t xml:space="preserve"> and lay members to feedback their experiences. This information to then be collated and reported back to the NEC and Women's Advisory Committee by January 2018. </w:t>
      </w:r>
    </w:p>
    <w:p w:rsidR="00A90B59" w:rsidRPr="00A90B59" w:rsidRDefault="00A90B59" w:rsidP="00A90B59">
      <w:pPr>
        <w:rPr>
          <w:rFonts w:ascii="Bookman Old Style" w:hAnsi="Bookman Old Style" w:cs="Tahoma"/>
          <w:sz w:val="22"/>
          <w:szCs w:val="22"/>
        </w:rPr>
      </w:pPr>
    </w:p>
    <w:p w:rsidR="00A90B59" w:rsidRPr="00A90B59" w:rsidRDefault="00A90B59" w:rsidP="00A90B59">
      <w:pPr>
        <w:rPr>
          <w:rFonts w:ascii="Bookman Old Style" w:hAnsi="Bookman Old Style"/>
          <w:b/>
          <w:sz w:val="22"/>
          <w:szCs w:val="22"/>
        </w:rPr>
      </w:pPr>
      <w:r w:rsidRPr="00A90B59">
        <w:rPr>
          <w:rFonts w:ascii="Bookman Old Style" w:hAnsi="Bookman Old Style"/>
          <w:b/>
          <w:sz w:val="22"/>
          <w:szCs w:val="22"/>
        </w:rPr>
        <w:t xml:space="preserve">Motion Two </w:t>
      </w:r>
    </w:p>
    <w:p w:rsidR="00A90B59" w:rsidRPr="00A90B59" w:rsidRDefault="00A90B59" w:rsidP="00A90B59">
      <w:pPr>
        <w:rPr>
          <w:rFonts w:ascii="Bookman Old Style" w:hAnsi="Bookman Old Style"/>
          <w:sz w:val="22"/>
          <w:szCs w:val="22"/>
        </w:rPr>
      </w:pPr>
      <w:r w:rsidRPr="00A90B59">
        <w:rPr>
          <w:rFonts w:ascii="Bookman Old Style" w:hAnsi="Bookman Old Style"/>
          <w:sz w:val="22"/>
          <w:szCs w:val="22"/>
        </w:rPr>
        <w:t xml:space="preserve">This conference is deeply concerned at the apparent collapse of the regional youth structure and instructs the National Youth Committee to hold an urgent meeting with Regional Youth Secretaries, Regional Youth Chairs and Regional Secretaries to look at new ideas and best practise. With the objective to do a re-launch of the union's Regional Youth Structure in 2017 that generates interest from young CWU members and has the buy in of the branches.  </w:t>
      </w:r>
    </w:p>
    <w:p w:rsidR="00A90B59" w:rsidRPr="00A90B59" w:rsidRDefault="00A90B59" w:rsidP="00A90B59">
      <w:pPr>
        <w:rPr>
          <w:rFonts w:ascii="Bookman Old Style" w:hAnsi="Bookman Old Style"/>
          <w:sz w:val="22"/>
          <w:szCs w:val="22"/>
        </w:rPr>
      </w:pPr>
    </w:p>
    <w:p w:rsidR="00A90B59" w:rsidRPr="00A90B59" w:rsidRDefault="00A90B59" w:rsidP="00A90B59">
      <w:pPr>
        <w:rPr>
          <w:rFonts w:ascii="Bookman Old Style" w:hAnsi="Bookman Old Style"/>
          <w:b/>
          <w:sz w:val="22"/>
          <w:szCs w:val="22"/>
        </w:rPr>
      </w:pPr>
      <w:r w:rsidRPr="00A90B59">
        <w:rPr>
          <w:rFonts w:ascii="Bookman Old Style" w:hAnsi="Bookman Old Style"/>
          <w:b/>
          <w:sz w:val="22"/>
          <w:szCs w:val="22"/>
        </w:rPr>
        <w:t>Motion Three</w:t>
      </w:r>
    </w:p>
    <w:p w:rsidR="00A90B59" w:rsidRPr="00A90B59" w:rsidRDefault="00A90B59" w:rsidP="00A90B59">
      <w:pPr>
        <w:rPr>
          <w:rFonts w:ascii="Bookman Old Style" w:hAnsi="Bookman Old Style"/>
          <w:sz w:val="22"/>
          <w:szCs w:val="22"/>
        </w:rPr>
      </w:pPr>
      <w:r w:rsidRPr="00A90B59">
        <w:rPr>
          <w:rFonts w:ascii="Bookman Old Style" w:hAnsi="Bookman Old Style"/>
          <w:sz w:val="22"/>
          <w:szCs w:val="22"/>
        </w:rPr>
        <w:t>Conference notes the carriage of motion 63, at General Conference 2009, reproduced below:</w:t>
      </w:r>
    </w:p>
    <w:p w:rsidR="00A90B59" w:rsidRPr="00A90B59" w:rsidRDefault="00A90B59" w:rsidP="00A90B59">
      <w:pPr>
        <w:rPr>
          <w:rFonts w:ascii="Bookman Old Style" w:hAnsi="Bookman Old Style"/>
          <w:b/>
          <w:i/>
          <w:sz w:val="22"/>
          <w:szCs w:val="22"/>
        </w:rPr>
      </w:pPr>
    </w:p>
    <w:p w:rsidR="00A90B59" w:rsidRPr="00A90B59" w:rsidRDefault="00A90B59" w:rsidP="00A90B59">
      <w:pPr>
        <w:rPr>
          <w:rFonts w:ascii="Bookman Old Style" w:hAnsi="Bookman Old Style"/>
          <w:b/>
          <w:i/>
          <w:sz w:val="22"/>
          <w:szCs w:val="22"/>
        </w:rPr>
      </w:pPr>
      <w:r w:rsidRPr="00A90B59">
        <w:rPr>
          <w:rFonts w:ascii="Bookman Old Style" w:hAnsi="Bookman Old Style"/>
          <w:b/>
          <w:i/>
          <w:sz w:val="22"/>
          <w:szCs w:val="22"/>
        </w:rPr>
        <w:t>“This conference instructs the incoming National Executive Council to ensure that National Briefing/Meetings called by the NEC, the Industrial Executives or National Officers should be rotated around the country by a structured pattern to ensure that they are not mainly held in London.  This will mean that branches are not penalised in relation to time, travel and subsistence costs.”</w:t>
      </w:r>
    </w:p>
    <w:p w:rsidR="00A90B59" w:rsidRPr="00A90B59" w:rsidRDefault="00A90B59" w:rsidP="00A90B59">
      <w:pPr>
        <w:rPr>
          <w:rFonts w:ascii="Bookman Old Style" w:hAnsi="Bookman Old Style"/>
          <w:sz w:val="22"/>
          <w:szCs w:val="22"/>
        </w:rPr>
      </w:pPr>
    </w:p>
    <w:p w:rsidR="00A90B59" w:rsidRPr="00A90B59" w:rsidRDefault="00A90B59" w:rsidP="00A90B59">
      <w:pPr>
        <w:rPr>
          <w:rFonts w:ascii="Bookman Old Style" w:hAnsi="Bookman Old Style"/>
          <w:sz w:val="22"/>
          <w:szCs w:val="22"/>
        </w:rPr>
      </w:pPr>
      <w:r w:rsidRPr="00A90B59">
        <w:rPr>
          <w:rFonts w:ascii="Bookman Old Style" w:hAnsi="Bookman Old Style"/>
          <w:sz w:val="22"/>
          <w:szCs w:val="22"/>
        </w:rPr>
        <w:t>Conference notes a trend to predominantly hold briefings, meetings and forums in London and that the policy contained within motion 63 has not been upheld.</w:t>
      </w:r>
    </w:p>
    <w:p w:rsidR="00A90B59" w:rsidRPr="00A90B59" w:rsidRDefault="00A90B59" w:rsidP="00A90B59">
      <w:pPr>
        <w:rPr>
          <w:rFonts w:ascii="Bookman Old Style" w:hAnsi="Bookman Old Style"/>
          <w:sz w:val="22"/>
          <w:szCs w:val="22"/>
        </w:rPr>
      </w:pPr>
    </w:p>
    <w:p w:rsidR="00A90B59" w:rsidRPr="00A90B59" w:rsidRDefault="00A90B59" w:rsidP="00A90B59">
      <w:pPr>
        <w:rPr>
          <w:rFonts w:ascii="Bookman Old Style" w:hAnsi="Bookman Old Style"/>
          <w:b/>
          <w:sz w:val="22"/>
          <w:szCs w:val="22"/>
        </w:rPr>
      </w:pPr>
      <w:r w:rsidRPr="00A90B59">
        <w:rPr>
          <w:rFonts w:ascii="Bookman Old Style" w:hAnsi="Bookman Old Style"/>
          <w:sz w:val="22"/>
          <w:szCs w:val="22"/>
        </w:rPr>
        <w:t>Conference agrees that since 2009 the need to change the way meetings are currently structured has become paramount: therefore the NEC are instructed to not only move meetings out of London, but when possible utilise the use of other methods for holding meetings to cut down on all travel, time and subsistence.  Such methods are: conference call, SKYPE, webinar etc. this list is not exhaustive</w:t>
      </w:r>
    </w:p>
    <w:p w:rsidR="00A90B59" w:rsidRDefault="00A90B59" w:rsidP="00A90B59">
      <w:pPr>
        <w:jc w:val="both"/>
        <w:rPr>
          <w:rFonts w:ascii="Arial" w:hAnsi="Arial"/>
          <w:sz w:val="20"/>
        </w:rPr>
      </w:pPr>
    </w:p>
    <w:p w:rsidR="00A90B59" w:rsidRPr="0076457B" w:rsidRDefault="00A90B59" w:rsidP="00A90B59">
      <w:pPr>
        <w:rPr>
          <w:rFonts w:ascii="Tahoma" w:hAnsi="Tahoma" w:cs="Tahoma"/>
          <w:b/>
          <w:szCs w:val="24"/>
        </w:rPr>
      </w:pPr>
    </w:p>
    <w:p w:rsidR="00315653" w:rsidRDefault="00315653"/>
    <w:sectPr w:rsidR="00315653" w:rsidSect="00A90B59">
      <w:pgSz w:w="11906" w:h="16838"/>
      <w:pgMar w:top="284"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A90B59"/>
    <w:rsid w:val="00106656"/>
    <w:rsid w:val="00121866"/>
    <w:rsid w:val="0017228E"/>
    <w:rsid w:val="00315653"/>
    <w:rsid w:val="00727F3D"/>
    <w:rsid w:val="009E0AE3"/>
    <w:rsid w:val="00A4240C"/>
    <w:rsid w:val="00A90B59"/>
    <w:rsid w:val="00C06C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B5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B59"/>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2017-02-16T07:12:00Z</dcterms:created>
  <dcterms:modified xsi:type="dcterms:W3CDTF">2017-02-16T07:12:00Z</dcterms:modified>
</cp:coreProperties>
</file>